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0"/>
      </w:pPr>
      <w:r>
        <w:rPr>
          <w:b/>
          <w:bCs/>
          <w:sz w:val="32"/>
          <w:szCs w:val="32"/>
        </w:rPr>
        <w:t>Z historie domu a zahrady</w:t>
      </w:r>
    </w:p>
    <w:p>
      <w:pPr>
        <w:pStyle w:val="style0"/>
      </w:pPr>
      <w:r>
        <w:rPr/>
      </w:r>
    </w:p>
    <w:p>
      <w:pPr>
        <w:pStyle w:val="style0"/>
      </w:pPr>
      <w:r>
        <w:rPr>
          <w:sz w:val="26"/>
          <w:szCs w:val="26"/>
        </w:rPr>
        <w:tab/>
        <w:t>Dům č.p. 407 postavil v r. 1921 pro svou rodinu Josef Novák, majitel sousedního Parkhotelu Monopol (dnes nemocnice). Zahrada byla vysázena hlavně ovocnými stromy, významnou plochu zaujímaly i záhony zeleniny – vše pro potřebu hotelové kuchyně a hostů. Z té doby se zachovaly jen dva sta</w:t>
      </w:r>
      <w:bookmarkStart w:id="0" w:name="_GoBack"/>
      <w:bookmarkEnd w:id="0"/>
      <w:r>
        <w:rPr>
          <w:sz w:val="26"/>
          <w:szCs w:val="26"/>
        </w:rPr>
        <w:t>leté červené buky před vilou.</w:t>
      </w:r>
    </w:p>
    <w:p>
      <w:pPr>
        <w:pStyle w:val="style0"/>
      </w:pPr>
      <w:r>
        <w:rPr>
          <w:sz w:val="26"/>
          <w:szCs w:val="26"/>
        </w:rPr>
        <w:tab/>
        <w:t>Koncem 20. let minulého století začaly Říčany pociťovat konkurenci Jevan, jako nového módního letoviska Pražanů a Josef Novák musel řešit svou obtížnou finanční situaci prodejem vily spolu s oddělenou částí pozemku o výměře asi 5000m</w:t>
      </w:r>
      <w:r>
        <w:rPr>
          <w:sz w:val="26"/>
          <w:szCs w:val="26"/>
          <w:vertAlign w:val="superscript"/>
        </w:rPr>
        <w:t xml:space="preserve">2 </w:t>
      </w:r>
      <w:r>
        <w:rPr>
          <w:sz w:val="26"/>
          <w:szCs w:val="26"/>
        </w:rPr>
        <w:t xml:space="preserve">. Nemovitost tak v roce 1931 získal pražský architekt Václav Šurovský s manželkou Olgou. Na přání své ženy provedl některé barokizující stavební  úpravy interiéru i exteriéru, z nichž nejnápadnější je dodnes perfektně zachovaná fasáda. Rodina Václava Šurovského užívala nemovitost pouze jako letní byt a o zahradu se staral zahradník, který bydlel v domku při JV hranici pozemku (dnes ordinace pediatra). Z roku 1936 pochází parapetní skleník, který sloužil k pěstování květin. Jednou ze základních povinností zahradníka prý bylo, že při každém příjezdu paní domu musely být na stole čerstvé květiny včetně orchidejí. Zahradní bazén je také ze 30.let minulého století, rovněž v původním stavu,jen opatřen moderním filtračním zařízením. Dostatečnou zásobu vody zajišťuje studna hluboká 30 metrů. Václav Šurovský provedl i některé parkové úpravy zahrady. Dodnes je zachována část francouzské zahrady při JV průčelí vily a většina cest je také v původních trasách. </w:t>
      </w:r>
    </w:p>
    <w:p>
      <w:pPr>
        <w:pStyle w:val="style0"/>
      </w:pPr>
      <w:r>
        <w:rPr>
          <w:sz w:val="26"/>
          <w:szCs w:val="26"/>
        </w:rPr>
        <w:tab/>
        <w:t xml:space="preserve"> V roce 1946 se novým vlastníkem stal MUDr. Jiří Brdička a v majetku rodiny je nemovitost dodnes. Do roku 2005 zde nedošlo k žádným větším změnám, kromě běžné údržby, oprav a modernizace interiéru vily. Až tehdy začíná nová zásadní etapa historie zahrady. Dnešní majitelé RNDr. Ivan Brdička s manželkou si přizvali zahradního architekta Matouše Jebavého, který je autorem dnešního architektonického řešení zahrady. Výběr stromů, keřů i ostatních rostlin je společným dílem Ing. arch. Matouše Jebavého a RNDr. Ivana Brdičky. Autorem japonské čajové a meditační zahrady je Ivan Brdička. </w:t>
      </w:r>
    </w:p>
    <w:p>
      <w:pPr>
        <w:pStyle w:val="style0"/>
      </w:pPr>
      <w:r>
        <w:rPr>
          <w:sz w:val="26"/>
          <w:szCs w:val="26"/>
        </w:rPr>
        <w:tab/>
        <w:t>Původním cílem majitelů bylo vytvořit příjemné prostředí v okolí vily, poskytující dostatek klidu a domácí pohody,  bez nutnosti vyhledávat  vzdálené  destinace. Aktivní i pasivní dovolenou lze totiž prožít i doma. Dokončení díla však rozhodně nehrozí. Budování zahrady totiž nečekaně dostalo nový náboj. Na scéně se objevil známý dendrolog Ing. Zdeněk Blahník s nápadem shromáždit na jednom místě všechny rody jehličnanů, schopných přežít naše klimatické podmínky. My se do toho s chutí pustili a dnes jme to dotáhli až k u nás  unikátnímu číslu jen málo pod padesát. Přitom jsme si nemohli nevšimnout Blahníkov</w:t>
      </w:r>
      <w:r>
        <w:rPr>
          <w:sz w:val="26"/>
          <w:szCs w:val="26"/>
        </w:rPr>
        <w:t>y</w:t>
      </w:r>
      <w:r>
        <w:rPr>
          <w:sz w:val="26"/>
          <w:szCs w:val="26"/>
        </w:rPr>
        <w:t xml:space="preserve"> neobyčejné schopnosti určit i velmi vzácné a v ČR dosud vůbec nepěstované dřeviny, což při častých návštěvách rád a vesměs neomylně předváděl.</w:t>
      </w:r>
    </w:p>
    <w:p>
      <w:pPr>
        <w:pStyle w:val="style0"/>
      </w:pPr>
      <w:r>
        <w:rPr>
          <w:sz w:val="26"/>
          <w:szCs w:val="26"/>
        </w:rPr>
        <w:tab/>
        <w:t>Začali jsme s trochou nezbytné škodolibosti pátrat po raritách, které by nedokázal spatra určit a musíme přiznat, že to byla fuška. Ojedinělá „vítězství“ jsme začali slavit až s čerstvými novinkami z Ohňové země a Tasmánie. Zpočátku to byla jen hra, ale dnes je tu jedinečná sbírka kolem 300 druhů dřevin z mírného pásma celého světa, z lesů severní i jižní polokoule. Výsledkem naší hry je atraktivní arboretum, jakoby ve skořápce z ořechu, které tu může být ještě za sto let, jen hráči už tu nebudou. Ale budou v něm, tak nějak, žít dál.</w:t>
      </w:r>
    </w:p>
    <w:p>
      <w:pPr>
        <w:pStyle w:val="style0"/>
      </w:pPr>
      <w:r>
        <w:rPr>
          <w:sz w:val="26"/>
          <w:szCs w:val="26"/>
        </w:rPr>
        <w:tab/>
        <w:t>Přesto je stále co zlepšovat, některá dřívější řešení se jeví jako méně vhodná, některé rostliny, stromy a keře nechtějí spolupracovat a někdy ani žít v hraničních klimatických podmínkách nebo na místech, která jsme jim  s typicky lidskou naivitou nebo neznalostí vybrali. A některé  druhy prostě musíte mít, děj se co děj. Základním pravidlem však stále zůstává, že sbírka dřevin nesmí rušit původní architektonické řešení, ale naopak je nevtíravě zdůraznit.</w:t>
      </w:r>
    </w:p>
    <w:p>
      <w:pPr>
        <w:pStyle w:val="style0"/>
      </w:pPr>
      <w:r>
        <w:rPr>
          <w:sz w:val="26"/>
          <w:szCs w:val="26"/>
        </w:rPr>
        <w:t xml:space="preserve"> </w:t>
      </w:r>
      <w:r>
        <w:rPr>
          <w:sz w:val="26"/>
          <w:szCs w:val="26"/>
        </w:rPr>
        <w:tab/>
        <w:t>Pozorný návštěvník tu může na relativně velmi malé ploše najít všechny rody jehličnanů schopných přežít naše zimy i řadu dalších, které by to navzdory údajům z odborné literatury dokázat neměly. Dnes nám tu chybí jen několik rarit, které jsou pro svou vzácnost prakticky nedostupné.</w:t>
      </w:r>
    </w:p>
    <w:p>
      <w:pPr>
        <w:pStyle w:val="style0"/>
      </w:pPr>
      <w:r>
        <w:rPr>
          <w:sz w:val="26"/>
          <w:szCs w:val="26"/>
        </w:rPr>
        <w:t xml:space="preserve"> </w:t>
      </w:r>
      <w:r>
        <w:rPr>
          <w:sz w:val="26"/>
          <w:szCs w:val="26"/>
        </w:rPr>
        <w:tab/>
        <w:t>V arboretu najdete i mnoho velmi neobvyklých a vzácných listnáčů, z nichž některé  můžete v ČR uvidět jen u nás. Co ale činí tuto zahradu  naprosto jedinečnou ? Je to orientace na jižní polokouli naší planety. Sbírka dřevin z Patagonie, Ohňové země a hor Tasmánie je ve střední Evropě zcela ojedinělá.</w:t>
      </w:r>
    </w:p>
    <w:p>
      <w:pPr>
        <w:pStyle w:val="style0"/>
      </w:pPr>
      <w:r>
        <w:rPr>
          <w:sz w:val="26"/>
          <w:szCs w:val="26"/>
        </w:rPr>
        <w:tab/>
        <w:t>A my ? Žijeme si tu ve své skořápce, na své dílo jsme hrdí a potěší nás, když i vy nahlédnete přes její okraj a strávíte u nás stejně příjemné chvíle, jaké si tu užíváme i my.</w:t>
      </w:r>
    </w:p>
    <w:p>
      <w:pPr>
        <w:pStyle w:val="style0"/>
      </w:pPr>
      <w:r>
        <w:rPr>
          <w:sz w:val="26"/>
          <w:szCs w:val="26"/>
        </w:rPr>
        <w:t xml:space="preserve">                                                                                                                    </w:t>
      </w:r>
    </w:p>
    <w:p>
      <w:pPr>
        <w:pStyle w:val="style0"/>
      </w:pPr>
      <w:r>
        <w:rPr>
          <w:sz w:val="26"/>
          <w:szCs w:val="26"/>
        </w:rPr>
        <w:t xml:space="preserve">                                                                                               </w:t>
      </w:r>
      <w:r>
        <w:rPr>
          <w:sz w:val="26"/>
          <w:szCs w:val="26"/>
        </w:rPr>
        <w:t xml:space="preserve">Brdičkovi                                                                                      </w:t>
      </w:r>
    </w:p>
    <w:p>
      <w:pPr>
        <w:pStyle w:val="style0"/>
      </w:pPr>
      <w:r>
        <w:rPr>
          <w:sz w:val="26"/>
          <w:szCs w:val="26"/>
        </w:rPr>
        <w:t xml:space="preserve">                                                                                                                           </w:t>
      </w:r>
      <w:r>
        <w:rPr>
          <w:sz w:val="26"/>
          <w:szCs w:val="26"/>
        </w:rPr>
        <w:tab/>
      </w:r>
    </w:p>
    <w:p>
      <w:pPr>
        <w:pStyle w:val="style0"/>
      </w:pPr>
      <w:r>
        <w:rPr/>
      </w:r>
    </w:p>
    <w:p>
      <w:pPr>
        <w:pStyle w:val="style0"/>
        <w:spacing w:after="200" w:before="0"/>
        <w:contextualSpacing w:val="false"/>
      </w:pPr>
      <w:r>
        <w:rPr/>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Arial">
    <w:charset w:val="ee"/>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Výchozí styl"/>
    <w:next w:val="style0"/>
    <w:pPr>
      <w:widowControl w:val="false"/>
      <w:suppressAutoHyphens w:val="true"/>
    </w:pPr>
    <w:rPr>
      <w:rFonts w:ascii="Times New Roman" w:cs="Arial" w:eastAsia="SimSun" w:hAnsi="Times New Roman"/>
      <w:color w:val="00000A"/>
      <w:sz w:val="24"/>
      <w:szCs w:val="24"/>
      <w:lang w:bidi="hi-IN" w:eastAsia="zh-CN" w:val="cs-CZ"/>
    </w:rPr>
  </w:style>
  <w:style w:styleId="style15" w:type="paragraph">
    <w:name w:val="Nadpis"/>
    <w:basedOn w:val="style0"/>
    <w:next w:val="style16"/>
    <w:pPr>
      <w:keepNext/>
      <w:spacing w:after="120" w:before="240"/>
      <w:contextualSpacing w:val="false"/>
    </w:pPr>
    <w:rPr>
      <w:rFonts w:ascii="Arial" w:cs="Arial" w:eastAsia="Microsoft YaHei" w:hAnsi="Arial"/>
      <w:sz w:val="28"/>
      <w:szCs w:val="28"/>
    </w:rPr>
  </w:style>
  <w:style w:styleId="style16" w:type="paragraph">
    <w:name w:val="Tělo textu"/>
    <w:basedOn w:val="style0"/>
    <w:next w:val="style16"/>
    <w:pPr>
      <w:spacing w:after="120" w:before="0"/>
      <w:contextualSpacing w:val="false"/>
    </w:pPr>
    <w:rPr/>
  </w:style>
  <w:style w:styleId="style17" w:type="paragraph">
    <w:name w:val="Seznam"/>
    <w:basedOn w:val="style16"/>
    <w:next w:val="style17"/>
    <w:pPr/>
    <w:rPr>
      <w:rFonts w:cs="Arial"/>
    </w:rPr>
  </w:style>
  <w:style w:styleId="style18" w:type="paragraph">
    <w:name w:val="Popisek"/>
    <w:basedOn w:val="style0"/>
    <w:next w:val="style18"/>
    <w:pPr>
      <w:suppressLineNumbers/>
      <w:spacing w:after="120" w:before="120"/>
      <w:contextualSpacing w:val="false"/>
    </w:pPr>
    <w:rPr>
      <w:rFonts w:cs="Arial"/>
      <w:i/>
      <w:iCs/>
      <w:sz w:val="24"/>
      <w:szCs w:val="24"/>
    </w:rPr>
  </w:style>
  <w:style w:styleId="style19" w:type="paragraph">
    <w:name w:val="Rejstřík"/>
    <w:basedOn w:val="style0"/>
    <w:next w:val="style19"/>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2018-02-05T13:18:56.10Z</dcterms:created>
  <cp:revision>0</cp:revision>
</cp:coreProperties>
</file>